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E8" w:rsidRPr="00335AE8" w:rsidRDefault="00335AE8" w:rsidP="00335AE8">
      <w:pPr>
        <w:spacing w:beforeLines="50" w:before="156" w:afterLines="50" w:after="156"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  <w:r w:rsidRPr="00335AE8">
        <w:rPr>
          <w:rFonts w:asciiTheme="minorEastAsia" w:hAnsiTheme="minorEastAsia"/>
          <w:color w:val="000000" w:themeColor="text1"/>
          <w:szCs w:val="21"/>
        </w:rPr>
        <w:t>附件</w:t>
      </w:r>
      <w:r w:rsidR="005570AF">
        <w:rPr>
          <w:rFonts w:asciiTheme="minorEastAsia" w:hAnsiTheme="minorEastAsia"/>
          <w:color w:val="000000" w:themeColor="text1"/>
          <w:szCs w:val="21"/>
        </w:rPr>
        <w:t>3</w:t>
      </w:r>
      <w:r w:rsidRPr="00335AE8">
        <w:rPr>
          <w:rFonts w:asciiTheme="minorEastAsia" w:hAnsiTheme="minorEastAsia" w:hint="eastAsia"/>
          <w:color w:val="000000" w:themeColor="text1"/>
          <w:szCs w:val="21"/>
        </w:rPr>
        <w:t>：</w:t>
      </w:r>
    </w:p>
    <w:p w:rsidR="000274B0" w:rsidRPr="004C4B2F" w:rsidRDefault="00126A18" w:rsidP="000274B0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4C4B2F">
        <w:rPr>
          <w:rFonts w:ascii="仿宋" w:eastAsia="仿宋" w:hAnsi="仿宋" w:hint="eastAsia"/>
          <w:b/>
          <w:color w:val="000000" w:themeColor="text1"/>
          <w:sz w:val="28"/>
          <w:szCs w:val="28"/>
        </w:rPr>
        <w:t>《</w:t>
      </w:r>
      <w:r w:rsidR="000274B0" w:rsidRPr="004C4B2F">
        <w:rPr>
          <w:rFonts w:ascii="仿宋" w:eastAsia="仿宋" w:hAnsi="仿宋" w:hint="eastAsia"/>
          <w:b/>
          <w:color w:val="000000" w:themeColor="text1"/>
          <w:sz w:val="28"/>
          <w:szCs w:val="28"/>
        </w:rPr>
        <w:t>西南交通大学</w:t>
      </w:r>
      <w:r w:rsidR="000274B0" w:rsidRPr="004C4B2F">
        <w:rPr>
          <w:rFonts w:ascii="仿宋" w:eastAsia="仿宋" w:hAnsi="仿宋"/>
          <w:b/>
          <w:color w:val="000000" w:themeColor="text1"/>
          <w:sz w:val="28"/>
          <w:szCs w:val="28"/>
        </w:rPr>
        <w:t>绩效工资</w:t>
      </w:r>
      <w:r w:rsidR="000274B0" w:rsidRPr="004C4B2F">
        <w:rPr>
          <w:rFonts w:ascii="仿宋" w:eastAsia="仿宋" w:hAnsi="仿宋" w:hint="eastAsia"/>
          <w:b/>
          <w:color w:val="000000" w:themeColor="text1"/>
          <w:sz w:val="28"/>
          <w:szCs w:val="28"/>
        </w:rPr>
        <w:t>实施办法（试行）</w:t>
      </w:r>
      <w:r w:rsidRPr="004C4B2F">
        <w:rPr>
          <w:rFonts w:ascii="仿宋" w:eastAsia="仿宋" w:hAnsi="仿宋" w:hint="eastAsia"/>
          <w:b/>
          <w:color w:val="000000" w:themeColor="text1"/>
          <w:sz w:val="28"/>
          <w:szCs w:val="28"/>
        </w:rPr>
        <w:t>》</w:t>
      </w:r>
      <w:r w:rsidR="00CD33EF" w:rsidRPr="004C4B2F">
        <w:rPr>
          <w:rFonts w:ascii="仿宋" w:eastAsia="仿宋" w:hAnsi="仿宋" w:hint="eastAsia"/>
          <w:b/>
          <w:color w:val="000000" w:themeColor="text1"/>
          <w:sz w:val="28"/>
          <w:szCs w:val="28"/>
        </w:rPr>
        <w:t>相关规定</w:t>
      </w:r>
    </w:p>
    <w:p w:rsidR="002B554C" w:rsidRPr="004C4B2F" w:rsidRDefault="00346896" w:rsidP="00346896">
      <w:pPr>
        <w:jc w:val="center"/>
        <w:rPr>
          <w:rFonts w:ascii="仿宋" w:eastAsia="仿宋" w:hAnsi="仿宋"/>
          <w:sz w:val="28"/>
          <w:szCs w:val="28"/>
        </w:rPr>
      </w:pPr>
      <w:r w:rsidRPr="004C4B2F">
        <w:rPr>
          <w:rFonts w:ascii="仿宋" w:eastAsia="仿宋" w:hAnsi="仿宋" w:cs="宋体" w:hint="eastAsia"/>
          <w:bCs/>
          <w:kern w:val="0"/>
          <w:sz w:val="28"/>
          <w:szCs w:val="28"/>
        </w:rPr>
        <w:t>（西交党〔2018〕</w:t>
      </w:r>
      <w:r w:rsidRPr="004C4B2F">
        <w:rPr>
          <w:rFonts w:ascii="仿宋" w:eastAsia="仿宋" w:hAnsi="仿宋" w:cs="宋体"/>
          <w:bCs/>
          <w:kern w:val="0"/>
          <w:sz w:val="28"/>
          <w:szCs w:val="28"/>
        </w:rPr>
        <w:t>80号</w:t>
      </w:r>
      <w:r w:rsidRPr="004C4B2F">
        <w:rPr>
          <w:rFonts w:ascii="仿宋" w:eastAsia="仿宋" w:hAnsi="仿宋" w:cs="宋体" w:hint="eastAsia"/>
          <w:bCs/>
          <w:kern w:val="0"/>
          <w:sz w:val="28"/>
          <w:szCs w:val="28"/>
        </w:rPr>
        <w:t>）</w:t>
      </w:r>
    </w:p>
    <w:p w:rsidR="00CD33EF" w:rsidRPr="004C4B2F" w:rsidRDefault="00CD33EF">
      <w:pPr>
        <w:rPr>
          <w:rFonts w:ascii="仿宋" w:eastAsia="仿宋" w:hAnsi="仿宋"/>
          <w:sz w:val="28"/>
          <w:szCs w:val="28"/>
        </w:rPr>
      </w:pPr>
    </w:p>
    <w:p w:rsidR="00CD33EF" w:rsidRPr="004C4B2F" w:rsidRDefault="00CD33EF" w:rsidP="00CD33EF">
      <w:pPr>
        <w:spacing w:line="360" w:lineRule="auto"/>
        <w:ind w:firstLine="482"/>
        <w:rPr>
          <w:rFonts w:ascii="仿宋" w:eastAsia="仿宋" w:hAnsi="仿宋"/>
          <w:color w:val="000000" w:themeColor="text1"/>
          <w:sz w:val="28"/>
          <w:szCs w:val="28"/>
        </w:rPr>
      </w:pPr>
      <w:r w:rsidRPr="004C4B2F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第三十条 </w:t>
      </w:r>
      <w:r w:rsidRPr="004C4B2F">
        <w:rPr>
          <w:rFonts w:ascii="仿宋" w:eastAsia="仿宋" w:hAnsi="仿宋" w:hint="eastAsia"/>
          <w:color w:val="000000" w:themeColor="text1"/>
          <w:sz w:val="28"/>
          <w:szCs w:val="28"/>
        </w:rPr>
        <w:t>鼓励各单位建立考核末位处理机制，对年度/聘期考核排名在本单位后2%-</w:t>
      </w:r>
      <w:r w:rsidRPr="004C4B2F">
        <w:rPr>
          <w:rFonts w:ascii="仿宋" w:eastAsia="仿宋" w:hAnsi="仿宋"/>
          <w:color w:val="000000" w:themeColor="text1"/>
          <w:sz w:val="28"/>
          <w:szCs w:val="28"/>
        </w:rPr>
        <w:t>3</w:t>
      </w:r>
      <w:bookmarkStart w:id="0" w:name="_GoBack"/>
      <w:bookmarkEnd w:id="0"/>
      <w:r w:rsidRPr="004C4B2F">
        <w:rPr>
          <w:rFonts w:ascii="仿宋" w:eastAsia="仿宋" w:hAnsi="仿宋" w:hint="eastAsia"/>
          <w:color w:val="000000" w:themeColor="text1"/>
          <w:sz w:val="28"/>
          <w:szCs w:val="28"/>
        </w:rPr>
        <w:t>%的人员，应对其基础绩效工资部分较同类同级别人员予以适度扣减。</w:t>
      </w:r>
    </w:p>
    <w:p w:rsidR="00CD33EF" w:rsidRPr="004C4B2F" w:rsidRDefault="00CD33EF" w:rsidP="00CD33EF">
      <w:pPr>
        <w:spacing w:line="360" w:lineRule="auto"/>
        <w:ind w:firstLine="482"/>
        <w:rPr>
          <w:rFonts w:ascii="仿宋" w:eastAsia="仿宋" w:hAnsi="仿宋"/>
          <w:color w:val="000000" w:themeColor="text1"/>
          <w:sz w:val="28"/>
          <w:szCs w:val="28"/>
        </w:rPr>
      </w:pPr>
      <w:r w:rsidRPr="004C4B2F">
        <w:rPr>
          <w:rFonts w:ascii="仿宋" w:eastAsia="仿宋" w:hAnsi="仿宋" w:hint="eastAsia"/>
          <w:color w:val="000000" w:themeColor="text1"/>
          <w:sz w:val="28"/>
          <w:szCs w:val="28"/>
        </w:rPr>
        <w:t>对于本年度考核结果为优秀的人员，在奖励绩效工资分配中要给予充分体现。对本年度考核结果为基本合格及以下的人员，绩效工资发放具体规定如下：基本合格的，基础绩效工资年终核定时按不超过其聘岗标准的70%发放，奖励绩效工资按不超过同条件人员的5</w:t>
      </w:r>
      <w:r w:rsidRPr="004C4B2F">
        <w:rPr>
          <w:rFonts w:ascii="仿宋" w:eastAsia="仿宋" w:hAnsi="仿宋"/>
          <w:color w:val="000000" w:themeColor="text1"/>
          <w:sz w:val="28"/>
          <w:szCs w:val="28"/>
        </w:rPr>
        <w:t>0</w:t>
      </w:r>
      <w:r w:rsidRPr="004C4B2F">
        <w:rPr>
          <w:rFonts w:ascii="仿宋" w:eastAsia="仿宋" w:hAnsi="仿宋" w:hint="eastAsia"/>
          <w:color w:val="000000" w:themeColor="text1"/>
          <w:sz w:val="28"/>
          <w:szCs w:val="28"/>
        </w:rPr>
        <w:t>%发放；不合格的，基础绩效工资按不超过标准的60%发放，奖励绩效工资按不超过同条件人员的</w:t>
      </w:r>
      <w:r w:rsidRPr="004C4B2F">
        <w:rPr>
          <w:rFonts w:ascii="仿宋" w:eastAsia="仿宋" w:hAnsi="仿宋"/>
          <w:color w:val="000000" w:themeColor="text1"/>
          <w:sz w:val="28"/>
          <w:szCs w:val="28"/>
        </w:rPr>
        <w:t>40</w:t>
      </w:r>
      <w:r w:rsidRPr="004C4B2F">
        <w:rPr>
          <w:rFonts w:ascii="仿宋" w:eastAsia="仿宋" w:hAnsi="仿宋" w:hint="eastAsia"/>
          <w:color w:val="000000" w:themeColor="text1"/>
          <w:sz w:val="28"/>
          <w:szCs w:val="28"/>
        </w:rPr>
        <w:t>%发放。若上述人员平时已发部分超出年终核定应发额的，则超发部分从下一年度岗位及责任津贴中扣发。对考核结果为基本合格及以下的人员，其下一年度绩效工资平时发放额度不超过基础绩效工资标准，全年发放总额根据年终考核结果核算。</w:t>
      </w:r>
    </w:p>
    <w:p w:rsidR="00CD33EF" w:rsidRPr="004C4B2F" w:rsidRDefault="00CD33EF">
      <w:pPr>
        <w:rPr>
          <w:rFonts w:ascii="仿宋" w:eastAsia="仿宋" w:hAnsi="仿宋"/>
          <w:sz w:val="28"/>
          <w:szCs w:val="28"/>
        </w:rPr>
      </w:pPr>
    </w:p>
    <w:sectPr w:rsidR="00CD33EF" w:rsidRPr="004C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83B" w:rsidRDefault="0092483B" w:rsidP="000274B0">
      <w:r>
        <w:separator/>
      </w:r>
    </w:p>
  </w:endnote>
  <w:endnote w:type="continuationSeparator" w:id="0">
    <w:p w:rsidR="0092483B" w:rsidRDefault="0092483B" w:rsidP="0002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83B" w:rsidRDefault="0092483B" w:rsidP="000274B0">
      <w:r>
        <w:separator/>
      </w:r>
    </w:p>
  </w:footnote>
  <w:footnote w:type="continuationSeparator" w:id="0">
    <w:p w:rsidR="0092483B" w:rsidRDefault="0092483B" w:rsidP="00027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E6"/>
    <w:rsid w:val="000274B0"/>
    <w:rsid w:val="00126A18"/>
    <w:rsid w:val="002910F8"/>
    <w:rsid w:val="002B554C"/>
    <w:rsid w:val="00335AE8"/>
    <w:rsid w:val="00346896"/>
    <w:rsid w:val="004C4B2F"/>
    <w:rsid w:val="005570AF"/>
    <w:rsid w:val="005E6DE6"/>
    <w:rsid w:val="0092483B"/>
    <w:rsid w:val="00CD33EF"/>
    <w:rsid w:val="00F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09C609-A60C-4BEF-99E7-17FAE01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4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朱同江</cp:lastModifiedBy>
  <cp:revision>8</cp:revision>
  <dcterms:created xsi:type="dcterms:W3CDTF">2018-12-07T09:26:00Z</dcterms:created>
  <dcterms:modified xsi:type="dcterms:W3CDTF">2018-12-10T01:21:00Z</dcterms:modified>
</cp:coreProperties>
</file>