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04" w:rsidRDefault="00971204">
      <w:pPr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971204" w:rsidRDefault="00780409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西南交通大学专职辅导员队伍职员职级认定与晋升方案</w:t>
      </w:r>
    </w:p>
    <w:p w:rsidR="00971204" w:rsidRDefault="00971204">
      <w:pPr>
        <w:rPr>
          <w:sz w:val="28"/>
          <w:szCs w:val="28"/>
        </w:rPr>
      </w:pP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为促进我校专职辅导员队伍专业化、职业化发展，根据《西南交通大学辅导员队伍建设规划（</w:t>
      </w:r>
      <w:r>
        <w:rPr>
          <w:rFonts w:ascii="楷体" w:eastAsia="楷体" w:hAnsi="楷体"/>
          <w:sz w:val="28"/>
          <w:szCs w:val="28"/>
        </w:rPr>
        <w:t>2016—2020</w:t>
      </w:r>
      <w:r>
        <w:rPr>
          <w:rFonts w:ascii="楷体" w:eastAsia="楷体" w:hAnsi="楷体"/>
          <w:sz w:val="28"/>
          <w:szCs w:val="28"/>
        </w:rPr>
        <w:t>）》</w:t>
      </w:r>
      <w:r>
        <w:rPr>
          <w:rFonts w:ascii="楷体" w:eastAsia="楷体" w:hAnsi="楷体"/>
          <w:sz w:val="28"/>
          <w:szCs w:val="28"/>
        </w:rPr>
        <w:t>(</w:t>
      </w:r>
      <w:r>
        <w:rPr>
          <w:rFonts w:ascii="楷体" w:eastAsia="楷体" w:hAnsi="楷体"/>
          <w:sz w:val="28"/>
          <w:szCs w:val="28"/>
        </w:rPr>
        <w:t>西交党〔</w:t>
      </w:r>
      <w:r>
        <w:rPr>
          <w:rFonts w:ascii="楷体" w:eastAsia="楷体" w:hAnsi="楷体"/>
          <w:sz w:val="28"/>
          <w:szCs w:val="28"/>
        </w:rPr>
        <w:t>2015</w:t>
      </w:r>
      <w:r>
        <w:rPr>
          <w:rFonts w:ascii="楷体" w:eastAsia="楷体" w:hAnsi="楷体"/>
          <w:sz w:val="28"/>
          <w:szCs w:val="28"/>
        </w:rPr>
        <w:t>〕</w:t>
      </w:r>
      <w:r>
        <w:rPr>
          <w:rFonts w:ascii="楷体" w:eastAsia="楷体" w:hAnsi="楷体"/>
          <w:sz w:val="28"/>
          <w:szCs w:val="28"/>
        </w:rPr>
        <w:t>82</w:t>
      </w:r>
      <w:r>
        <w:rPr>
          <w:rFonts w:ascii="楷体" w:eastAsia="楷体" w:hAnsi="楷体"/>
          <w:sz w:val="28"/>
          <w:szCs w:val="28"/>
        </w:rPr>
        <w:t>号</w:t>
      </w:r>
      <w:r>
        <w:rPr>
          <w:rFonts w:ascii="楷体" w:eastAsia="楷体" w:hAnsi="楷体"/>
          <w:sz w:val="28"/>
          <w:szCs w:val="28"/>
        </w:rPr>
        <w:t>)</w:t>
      </w:r>
      <w:r>
        <w:rPr>
          <w:rFonts w:ascii="楷体" w:eastAsia="楷体" w:hAnsi="楷体" w:hint="eastAsia"/>
          <w:sz w:val="28"/>
          <w:szCs w:val="28"/>
        </w:rPr>
        <w:t>关于“专职辅导员可根据学校相关规定，申请参加职员岗位职级晋升。辅导员中的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级至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级职员，按照学校相关文件规定可参加学校干部竞聘或对外干部交流”的规定，结合学校实际情况，补充制定本方案。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一、专职辅导员的人员范围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根据《西南交通大学岗位首次聘用实施办法》（西交校人</w:t>
      </w:r>
      <w:r>
        <w:rPr>
          <w:rFonts w:ascii="楷体" w:eastAsia="楷体" w:hAnsi="楷体"/>
          <w:sz w:val="28"/>
          <w:szCs w:val="28"/>
        </w:rPr>
        <w:t>〔</w:t>
      </w:r>
      <w:r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 w:hint="eastAsia"/>
          <w:sz w:val="28"/>
          <w:szCs w:val="28"/>
        </w:rPr>
        <w:t>08</w:t>
      </w:r>
      <w:r>
        <w:rPr>
          <w:rFonts w:ascii="楷体" w:eastAsia="楷体" w:hAnsi="楷体"/>
          <w:sz w:val="28"/>
          <w:szCs w:val="28"/>
        </w:rPr>
        <w:t>〕</w:t>
      </w:r>
      <w:r>
        <w:rPr>
          <w:rFonts w:ascii="楷体" w:eastAsia="楷体" w:hAnsi="楷体"/>
          <w:sz w:val="28"/>
          <w:szCs w:val="28"/>
        </w:rPr>
        <w:t>15</w:t>
      </w:r>
      <w:r>
        <w:rPr>
          <w:rFonts w:ascii="楷体" w:eastAsia="楷体" w:hAnsi="楷体" w:hint="eastAsia"/>
          <w:sz w:val="28"/>
          <w:szCs w:val="28"/>
        </w:rPr>
        <w:t>号）相关规定，学校的专职辅导员队伍包括：“各院</w:t>
      </w:r>
      <w:r>
        <w:rPr>
          <w:rFonts w:ascii="楷体" w:eastAsia="楷体" w:hAnsi="楷体" w:hint="eastAsia"/>
          <w:sz w:val="28"/>
          <w:szCs w:val="28"/>
        </w:rPr>
        <w:t>(</w:t>
      </w:r>
      <w:r>
        <w:rPr>
          <w:rFonts w:ascii="楷体" w:eastAsia="楷体" w:hAnsi="楷体" w:hint="eastAsia"/>
          <w:sz w:val="28"/>
          <w:szCs w:val="28"/>
        </w:rPr>
        <w:t>系</w:t>
      </w:r>
      <w:r>
        <w:rPr>
          <w:rFonts w:ascii="楷体" w:eastAsia="楷体" w:hAnsi="楷体" w:hint="eastAsia"/>
          <w:sz w:val="28"/>
          <w:szCs w:val="28"/>
        </w:rPr>
        <w:t>)</w:t>
      </w:r>
      <w:r>
        <w:rPr>
          <w:rFonts w:ascii="楷体" w:eastAsia="楷体" w:hAnsi="楷体" w:hint="eastAsia"/>
          <w:sz w:val="28"/>
          <w:szCs w:val="28"/>
        </w:rPr>
        <w:t>分管学生工作的党委（党总支）副书记或学生工作组组长、分团委书记、其他专职辅导员”。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参照“西交校人</w:t>
      </w:r>
      <w:r>
        <w:rPr>
          <w:rFonts w:ascii="楷体" w:eastAsia="楷体" w:hAnsi="楷体"/>
          <w:sz w:val="28"/>
          <w:szCs w:val="28"/>
        </w:rPr>
        <w:t>〔</w:t>
      </w:r>
      <w:r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 w:hint="eastAsia"/>
          <w:sz w:val="28"/>
          <w:szCs w:val="28"/>
        </w:rPr>
        <w:t>08</w:t>
      </w:r>
      <w:r>
        <w:rPr>
          <w:rFonts w:ascii="楷体" w:eastAsia="楷体" w:hAnsi="楷体"/>
          <w:sz w:val="28"/>
          <w:szCs w:val="28"/>
        </w:rPr>
        <w:t>〕</w:t>
      </w:r>
      <w:r>
        <w:rPr>
          <w:rFonts w:ascii="楷体" w:eastAsia="楷体" w:hAnsi="楷体"/>
          <w:sz w:val="28"/>
          <w:szCs w:val="28"/>
        </w:rPr>
        <w:t>15</w:t>
      </w:r>
      <w:r>
        <w:rPr>
          <w:rFonts w:ascii="楷体" w:eastAsia="楷体" w:hAnsi="楷体" w:hint="eastAsia"/>
          <w:sz w:val="28"/>
          <w:szCs w:val="28"/>
        </w:rPr>
        <w:t>号”文件精神，由党委组织部任命的学生工作组副组长也纳入专职辅导员进行管理。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二、专职辅导员职员职级认定与晋升条件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（一）专职</w:t>
      </w:r>
      <w:r>
        <w:rPr>
          <w:rFonts w:ascii="楷体" w:eastAsia="楷体" w:hAnsi="楷体"/>
          <w:b/>
          <w:sz w:val="28"/>
          <w:szCs w:val="28"/>
        </w:rPr>
        <w:t>辅导员</w:t>
      </w:r>
      <w:r>
        <w:rPr>
          <w:rFonts w:ascii="楷体" w:eastAsia="楷体" w:hAnsi="楷体" w:hint="eastAsia"/>
          <w:b/>
          <w:sz w:val="28"/>
          <w:szCs w:val="28"/>
        </w:rPr>
        <w:t>进行首次</w:t>
      </w:r>
      <w:r>
        <w:rPr>
          <w:rFonts w:ascii="楷体" w:eastAsia="楷体" w:hAnsi="楷体"/>
          <w:b/>
          <w:sz w:val="28"/>
          <w:szCs w:val="28"/>
        </w:rPr>
        <w:t>职员岗位职级认定</w:t>
      </w:r>
      <w:r>
        <w:rPr>
          <w:rFonts w:ascii="楷体" w:eastAsia="楷体" w:hAnsi="楷体" w:hint="eastAsia"/>
          <w:b/>
          <w:sz w:val="28"/>
          <w:szCs w:val="28"/>
        </w:rPr>
        <w:t>的资格条件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（含从转任教师岗位或其他专业技术岗位转入专职辅导员岗位、新进</w:t>
      </w:r>
      <w:r>
        <w:rPr>
          <w:rFonts w:ascii="楷体" w:eastAsia="楷体" w:hAnsi="楷体"/>
          <w:sz w:val="28"/>
          <w:szCs w:val="28"/>
        </w:rPr>
        <w:t>辅导员转正定级</w:t>
      </w:r>
      <w:r>
        <w:rPr>
          <w:rFonts w:ascii="楷体" w:eastAsia="楷体" w:hAnsi="楷体" w:hint="eastAsia"/>
          <w:sz w:val="28"/>
          <w:szCs w:val="28"/>
        </w:rPr>
        <w:t>）</w:t>
      </w:r>
    </w:p>
    <w:tbl>
      <w:tblPr>
        <w:tblStyle w:val="a7"/>
        <w:tblW w:w="8009" w:type="dxa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6699"/>
      </w:tblGrid>
      <w:tr w:rsidR="00971204">
        <w:trPr>
          <w:trHeight w:val="416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  <w:t>职员职级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楷体" w:hint="eastAsia"/>
                <w:b/>
                <w:kern w:val="0"/>
                <w:sz w:val="20"/>
                <w:szCs w:val="21"/>
              </w:rPr>
              <w:t>认定资格</w:t>
            </w:r>
            <w:r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  <w:t>条件</w:t>
            </w:r>
          </w:p>
        </w:tc>
      </w:tr>
      <w:tr w:rsidR="00971204">
        <w:trPr>
          <w:trHeight w:val="637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九级职员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大学本科毕业获得学士学位（试用期满考核合格）</w:t>
            </w:r>
          </w:p>
        </w:tc>
      </w:tr>
      <w:tr w:rsidR="00971204">
        <w:trPr>
          <w:trHeight w:val="1424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lastRenderedPageBreak/>
              <w:t>八级职员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楷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b/>
                <w:kern w:val="0"/>
                <w:sz w:val="20"/>
                <w:szCs w:val="21"/>
              </w:rPr>
              <w:t>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大学本科毕业，且在专职辅导员岗位上工作满</w:t>
            </w: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研究生毕业并获得硕士学位（试用期满考核合格）</w:t>
            </w:r>
          </w:p>
        </w:tc>
      </w:tr>
      <w:tr w:rsidR="00971204">
        <w:trPr>
          <w:trHeight w:val="1975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七级职员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楷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b/>
                <w:color w:val="000000"/>
                <w:kern w:val="0"/>
                <w:sz w:val="20"/>
                <w:szCs w:val="21"/>
              </w:rPr>
              <w:t>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研究生毕业并获得博士学位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（试用期满考核合格）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研究生毕业并获得硕士学位，且在专职辅导员岗位上工作满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获得教师系列或辅导员系列中级专业技术职务资格满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971204">
        <w:trPr>
          <w:trHeight w:val="345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六级职员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具有教师系列或辅导员系列副高级专业技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术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971204">
        <w:trPr>
          <w:trHeight w:val="557"/>
          <w:jc w:val="center"/>
        </w:trPr>
        <w:tc>
          <w:tcPr>
            <w:tcW w:w="1310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五级职员</w:t>
            </w:r>
          </w:p>
        </w:tc>
        <w:tc>
          <w:tcPr>
            <w:tcW w:w="6699" w:type="dxa"/>
            <w:vAlign w:val="center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具有教师系列或辅导员系列正高级专业技术职务资格满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</w:tbl>
    <w:p w:rsidR="00971204" w:rsidRDefault="00780409">
      <w:pPr>
        <w:spacing w:line="360" w:lineRule="auto"/>
        <w:ind w:firstLineChars="200" w:firstLine="560"/>
        <w:rPr>
          <w:rFonts w:ascii="楷体" w:eastAsia="楷体" w:hAnsi="楷体" w:cs="楷体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专职辅导员中，已由党委组织部任命行政职务的（或确定行政级别的），按照职务（级别）对应的职员职级，直接认定相应的职员职级（起算时间与相应职务任命或级别确定时间一致）。职务（级别）对应的职员职级，按照人事部《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关于高等学校岗位设置管理的指导意见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》（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国人部发〔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2007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〕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59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号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）相关规定执行：“</w:t>
      </w:r>
      <w:r>
        <w:rPr>
          <w:rFonts w:ascii="楷体" w:eastAsia="楷体" w:hAnsi="楷体" w:cs="楷体"/>
          <w:color w:val="000000"/>
          <w:kern w:val="0"/>
          <w:sz w:val="28"/>
          <w:szCs w:val="28"/>
        </w:rPr>
        <w:t>高等学校现行的部级副职、厅级正职、厅级副职、处级正职、处级副职、科级正职、科级副职、科员、办事员依次分别对应管理岗位二至十级职员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。”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（二）专职辅导员职员职级晋升条件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分为“资历条件”和“资格条件”两类。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专职辅导员职员职级晋升“资历条件”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在本级职员岗位上，未出现以下情形：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党员意识不强，出现违反党纪党规的行为，受到相应处分或造成了不良影响（党员身份的要求）；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违反教育部师德相关规定或校纪校规，受到相应处分或造成了不良影响（教师身份的要求）；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（</w:t>
      </w: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未能正确履行辅导员岗位职责或履职不力，工作中出现严重失误，给学校造成一定损失或不良影响（辅导员在突发工作层面的要求）；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在晋级规定的年限内，考核出现过</w:t>
      </w:r>
      <w:r>
        <w:rPr>
          <w:rFonts w:ascii="楷体" w:eastAsia="楷体" w:hAnsi="楷体"/>
          <w:sz w:val="28"/>
          <w:szCs w:val="28"/>
        </w:rPr>
        <w:t>“</w:t>
      </w:r>
      <w:r>
        <w:rPr>
          <w:rFonts w:ascii="楷体" w:eastAsia="楷体" w:hAnsi="楷体"/>
          <w:sz w:val="28"/>
          <w:szCs w:val="28"/>
        </w:rPr>
        <w:t>基本称职</w:t>
      </w:r>
      <w:r>
        <w:rPr>
          <w:rFonts w:ascii="楷体" w:eastAsia="楷体" w:hAnsi="楷体"/>
          <w:sz w:val="28"/>
          <w:szCs w:val="28"/>
        </w:rPr>
        <w:t>”</w:t>
      </w:r>
      <w:r>
        <w:rPr>
          <w:rFonts w:ascii="楷体" w:eastAsia="楷体" w:hAnsi="楷体"/>
          <w:sz w:val="28"/>
          <w:szCs w:val="28"/>
        </w:rPr>
        <w:t>或</w:t>
      </w:r>
      <w:r>
        <w:rPr>
          <w:rFonts w:ascii="楷体" w:eastAsia="楷体" w:hAnsi="楷体"/>
          <w:sz w:val="28"/>
          <w:szCs w:val="28"/>
        </w:rPr>
        <w:t>“</w:t>
      </w:r>
      <w:r>
        <w:rPr>
          <w:rFonts w:ascii="楷体" w:eastAsia="楷体" w:hAnsi="楷体"/>
          <w:sz w:val="28"/>
          <w:szCs w:val="28"/>
        </w:rPr>
        <w:t>不称职</w:t>
      </w:r>
      <w:r>
        <w:rPr>
          <w:rFonts w:ascii="楷体" w:eastAsia="楷体" w:hAnsi="楷体"/>
          <w:sz w:val="28"/>
          <w:szCs w:val="28"/>
        </w:rPr>
        <w:t>”</w:t>
      </w:r>
      <w:r>
        <w:rPr>
          <w:rFonts w:ascii="楷体" w:eastAsia="楷体" w:hAnsi="楷体"/>
          <w:sz w:val="28"/>
          <w:szCs w:val="28"/>
        </w:rPr>
        <w:t>等次（辅导员在平时工作层面的要求）；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/>
          <w:sz w:val="28"/>
          <w:szCs w:val="28"/>
        </w:rPr>
        <w:t>申请晋升时已实际调离专</w:t>
      </w:r>
      <w:r>
        <w:rPr>
          <w:rFonts w:ascii="楷体" w:eastAsia="楷体" w:hAnsi="楷体"/>
          <w:sz w:val="28"/>
          <w:szCs w:val="28"/>
        </w:rPr>
        <w:t>职辅导员岗位（规定适用性层面的要求）。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专职辅导员职员职级晋升“资格条件”</w:t>
      </w:r>
    </w:p>
    <w:tbl>
      <w:tblPr>
        <w:tblStyle w:val="a7"/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6697"/>
      </w:tblGrid>
      <w:tr w:rsidR="00971204">
        <w:trPr>
          <w:trHeight w:val="480"/>
          <w:jc w:val="center"/>
        </w:trPr>
        <w:tc>
          <w:tcPr>
            <w:tcW w:w="1598" w:type="dxa"/>
          </w:tcPr>
          <w:p w:rsidR="00971204" w:rsidRDefault="00780409">
            <w:pPr>
              <w:spacing w:line="360" w:lineRule="auto"/>
              <w:jc w:val="center"/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  <w:t>职员职级</w:t>
            </w:r>
          </w:p>
        </w:tc>
        <w:tc>
          <w:tcPr>
            <w:tcW w:w="6697" w:type="dxa"/>
          </w:tcPr>
          <w:p w:rsidR="00971204" w:rsidRDefault="00780409">
            <w:pPr>
              <w:spacing w:line="360" w:lineRule="auto"/>
              <w:jc w:val="center"/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楷体" w:hint="eastAsia"/>
                <w:b/>
                <w:kern w:val="0"/>
                <w:sz w:val="20"/>
                <w:szCs w:val="21"/>
              </w:rPr>
              <w:t>资格</w:t>
            </w:r>
            <w:r>
              <w:rPr>
                <w:rFonts w:ascii="微软雅黑" w:eastAsia="微软雅黑" w:hAnsi="微软雅黑" w:cs="楷体"/>
                <w:b/>
                <w:kern w:val="0"/>
                <w:sz w:val="20"/>
                <w:szCs w:val="21"/>
              </w:rPr>
              <w:t>条件</w:t>
            </w:r>
          </w:p>
        </w:tc>
      </w:tr>
      <w:tr w:rsidR="00971204">
        <w:trPr>
          <w:trHeight w:val="1890"/>
          <w:jc w:val="center"/>
        </w:trPr>
        <w:tc>
          <w:tcPr>
            <w:tcW w:w="1598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八级职员</w:t>
            </w:r>
          </w:p>
        </w:tc>
        <w:tc>
          <w:tcPr>
            <w:tcW w:w="6697" w:type="dxa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大学本科毕业，且在专职辅导员岗位上工作满</w:t>
            </w: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研究生毕业并获得硕士学位（试用期满考核合格）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九级职员任职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年及以上</w:t>
            </w:r>
          </w:p>
        </w:tc>
      </w:tr>
      <w:tr w:rsidR="00971204">
        <w:trPr>
          <w:trHeight w:val="1975"/>
          <w:jc w:val="center"/>
        </w:trPr>
        <w:tc>
          <w:tcPr>
            <w:tcW w:w="1598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七级职员</w:t>
            </w:r>
          </w:p>
        </w:tc>
        <w:tc>
          <w:tcPr>
            <w:tcW w:w="6697" w:type="dxa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符合学校中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基本要求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，且满足以下条件之一：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研究生毕业并获得博士学位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（试用期满考核合格）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研究生毕业并获得硕士学位，且在专职辅导员岗位上工作满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八级职员任职满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年（且任本职级期间年度考核至少有一次“优秀”等次）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kern w:val="0"/>
                <w:sz w:val="20"/>
                <w:szCs w:val="21"/>
              </w:rPr>
              <w:t>4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获得教师系列或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辅导员系列中级专业技术职务资格满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971204">
        <w:trPr>
          <w:trHeight w:val="345"/>
          <w:jc w:val="center"/>
        </w:trPr>
        <w:tc>
          <w:tcPr>
            <w:tcW w:w="1598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kern w:val="0"/>
                <w:sz w:val="20"/>
                <w:szCs w:val="21"/>
              </w:rPr>
              <w:t>六级职员</w:t>
            </w:r>
          </w:p>
        </w:tc>
        <w:tc>
          <w:tcPr>
            <w:tcW w:w="6697" w:type="dxa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符合学校高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基本要求，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撰写与辅导员工作相关的重要工作规划、方案、管理文件和较高水平的研究报告、工作总结至少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篇，且满足以下条件之一：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七级职员任职满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年（且任本职级期间年度考核至少有两次“优秀”等次）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2.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具有教师系列或辅导员系列副高级专业技师职务资格满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  <w:tr w:rsidR="00971204">
        <w:trPr>
          <w:trHeight w:val="557"/>
          <w:jc w:val="center"/>
        </w:trPr>
        <w:tc>
          <w:tcPr>
            <w:tcW w:w="1598" w:type="dxa"/>
            <w:vAlign w:val="center"/>
          </w:tcPr>
          <w:p w:rsidR="00971204" w:rsidRDefault="00780409">
            <w:pPr>
              <w:spacing w:line="360" w:lineRule="auto"/>
              <w:jc w:val="center"/>
              <w:rPr>
                <w:rFonts w:ascii="宋体" w:eastAsia="宋体" w:hAnsi="宋体" w:cs="楷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五级职员</w:t>
            </w:r>
          </w:p>
        </w:tc>
        <w:tc>
          <w:tcPr>
            <w:tcW w:w="6697" w:type="dxa"/>
          </w:tcPr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FF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符合学校高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级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职员</w:t>
            </w: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基本要求，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撰写与辅导员工作相关的重要工作规划、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lastRenderedPageBreak/>
              <w:t>方案、管理文件和较高水平的研究报告、工作总结至少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篇，且满足以下条件之一：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六级职员任职满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年（且任本职级期间年度考核至少有两次“优秀”等次）</w:t>
            </w:r>
          </w:p>
          <w:p w:rsidR="00971204" w:rsidRDefault="00780409">
            <w:pPr>
              <w:spacing w:line="360" w:lineRule="auto"/>
              <w:ind w:firstLineChars="200" w:firstLine="400"/>
              <w:jc w:val="left"/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0"/>
                <w:szCs w:val="21"/>
              </w:rPr>
              <w:t>2.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具有教师系列或辅导员系列正高级专业技术职务资格满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楷体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</w:tr>
    </w:tbl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三、专职辅导员职员职级认定与晋升程序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专职辅导员职员岗位职级认定</w:t>
      </w:r>
      <w:r>
        <w:rPr>
          <w:rFonts w:ascii="楷体" w:eastAsia="楷体" w:hAnsi="楷体"/>
          <w:sz w:val="28"/>
          <w:szCs w:val="28"/>
        </w:rPr>
        <w:t>与</w:t>
      </w:r>
      <w:r>
        <w:rPr>
          <w:rFonts w:ascii="楷体" w:eastAsia="楷体" w:hAnsi="楷体" w:hint="eastAsia"/>
          <w:sz w:val="28"/>
          <w:szCs w:val="28"/>
        </w:rPr>
        <w:t>晋升原则上每年</w:t>
      </w:r>
      <w:r>
        <w:rPr>
          <w:rFonts w:ascii="楷体" w:eastAsia="楷体" w:hAnsi="楷体"/>
          <w:sz w:val="28"/>
          <w:szCs w:val="28"/>
        </w:rPr>
        <w:t>进行一次</w:t>
      </w:r>
      <w:r>
        <w:rPr>
          <w:rFonts w:ascii="楷体" w:eastAsia="楷体" w:hAnsi="楷体" w:hint="eastAsia"/>
          <w:sz w:val="28"/>
          <w:szCs w:val="28"/>
        </w:rPr>
        <w:t>，具体工作</w:t>
      </w:r>
      <w:r>
        <w:rPr>
          <w:rFonts w:ascii="楷体" w:eastAsia="楷体" w:hAnsi="楷体"/>
          <w:sz w:val="28"/>
          <w:szCs w:val="28"/>
        </w:rPr>
        <w:t>程序如下</w:t>
      </w:r>
      <w:r>
        <w:rPr>
          <w:rFonts w:ascii="楷体" w:eastAsia="楷体" w:hAnsi="楷体" w:hint="eastAsia"/>
          <w:sz w:val="28"/>
          <w:szCs w:val="28"/>
        </w:rPr>
        <w:t>：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</w:t>
      </w:r>
      <w:r>
        <w:rPr>
          <w:rFonts w:ascii="楷体" w:eastAsia="楷体" w:hAnsi="楷体" w:hint="eastAsia"/>
          <w:b/>
          <w:sz w:val="28"/>
          <w:szCs w:val="28"/>
        </w:rPr>
        <w:t>发布通知</w:t>
      </w:r>
      <w:r>
        <w:rPr>
          <w:rFonts w:ascii="楷体" w:eastAsia="楷体" w:hAnsi="楷体"/>
          <w:b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党委</w:t>
      </w:r>
      <w:r>
        <w:rPr>
          <w:rFonts w:ascii="楷体" w:eastAsia="楷体" w:hAnsi="楷体"/>
          <w:sz w:val="28"/>
          <w:szCs w:val="28"/>
        </w:rPr>
        <w:t>组织部和人事处</w:t>
      </w:r>
      <w:r>
        <w:rPr>
          <w:rFonts w:ascii="楷体" w:eastAsia="楷体" w:hAnsi="楷体" w:hint="eastAsia"/>
          <w:sz w:val="28"/>
          <w:szCs w:val="28"/>
        </w:rPr>
        <w:t>共同</w:t>
      </w:r>
      <w:r>
        <w:rPr>
          <w:rFonts w:ascii="楷体" w:eastAsia="楷体" w:hAnsi="楷体"/>
          <w:sz w:val="28"/>
          <w:szCs w:val="28"/>
        </w:rPr>
        <w:t>发布</w:t>
      </w:r>
      <w:r>
        <w:rPr>
          <w:rFonts w:ascii="楷体" w:eastAsia="楷体" w:hAnsi="楷体" w:hint="eastAsia"/>
          <w:sz w:val="28"/>
          <w:szCs w:val="28"/>
        </w:rPr>
        <w:t>相关</w:t>
      </w:r>
      <w:r>
        <w:rPr>
          <w:rFonts w:ascii="楷体" w:eastAsia="楷体" w:hAnsi="楷体"/>
          <w:sz w:val="28"/>
          <w:szCs w:val="28"/>
        </w:rPr>
        <w:t>通知；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2</w:t>
      </w:r>
      <w:r>
        <w:rPr>
          <w:rFonts w:ascii="楷体" w:eastAsia="楷体" w:hAnsi="楷体" w:hint="eastAsia"/>
          <w:b/>
          <w:sz w:val="28"/>
          <w:szCs w:val="28"/>
        </w:rPr>
        <w:t>.</w:t>
      </w:r>
      <w:r>
        <w:rPr>
          <w:rFonts w:ascii="楷体" w:eastAsia="楷体" w:hAnsi="楷体" w:hint="eastAsia"/>
          <w:b/>
          <w:sz w:val="28"/>
          <w:szCs w:val="28"/>
        </w:rPr>
        <w:t>个人申请：</w:t>
      </w:r>
      <w:r>
        <w:rPr>
          <w:rFonts w:ascii="楷体" w:eastAsia="楷体" w:hAnsi="楷体" w:hint="eastAsia"/>
          <w:sz w:val="28"/>
          <w:szCs w:val="28"/>
        </w:rPr>
        <w:t>填写《西南交通大学专职辅导员职员职级认定与晋升申请表》，并根据“专职辅导员职员职级认定与晋升条件”提供相关证明材料；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3.</w:t>
      </w:r>
      <w:r>
        <w:rPr>
          <w:rFonts w:ascii="楷体" w:eastAsia="楷体" w:hAnsi="楷体" w:hint="eastAsia"/>
          <w:b/>
          <w:sz w:val="28"/>
          <w:szCs w:val="28"/>
        </w:rPr>
        <w:t>资格初审：</w:t>
      </w:r>
      <w:r>
        <w:rPr>
          <w:rFonts w:ascii="楷体" w:eastAsia="楷体" w:hAnsi="楷体" w:hint="eastAsia"/>
          <w:sz w:val="28"/>
          <w:szCs w:val="28"/>
        </w:rPr>
        <w:t>党委学生工作部（学生工作处）进行专职辅导员职员职级认定与晋升的“资历条件</w:t>
      </w:r>
      <w:r>
        <w:rPr>
          <w:rFonts w:ascii="楷体" w:eastAsia="楷体" w:hAnsi="楷体" w:hint="eastAsia"/>
          <w:sz w:val="28"/>
          <w:szCs w:val="28"/>
        </w:rPr>
        <w:t>”和“资格条件”初步审核；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4</w:t>
      </w:r>
      <w:r>
        <w:rPr>
          <w:rFonts w:ascii="楷体" w:eastAsia="楷体" w:hAnsi="楷体" w:hint="eastAsia"/>
          <w:b/>
          <w:sz w:val="28"/>
          <w:szCs w:val="28"/>
        </w:rPr>
        <w:t>.</w:t>
      </w:r>
      <w:r>
        <w:rPr>
          <w:rFonts w:ascii="楷体" w:eastAsia="楷体" w:hAnsi="楷体" w:hint="eastAsia"/>
          <w:b/>
          <w:sz w:val="28"/>
          <w:szCs w:val="28"/>
        </w:rPr>
        <w:t>资格复核：</w:t>
      </w:r>
      <w:r>
        <w:rPr>
          <w:rFonts w:ascii="楷体" w:eastAsia="楷体" w:hAnsi="楷体" w:hint="eastAsia"/>
          <w:sz w:val="28"/>
          <w:szCs w:val="28"/>
        </w:rPr>
        <w:t>通过初审的，由党委组织部（负责五级、六级职员）或人事处（负责七级及以下职员）分别进行资格复核；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5</w:t>
      </w:r>
      <w:r>
        <w:rPr>
          <w:rFonts w:ascii="楷体" w:eastAsia="楷体" w:hAnsi="楷体" w:hint="eastAsia"/>
          <w:b/>
          <w:sz w:val="28"/>
          <w:szCs w:val="28"/>
        </w:rPr>
        <w:t>.</w:t>
      </w:r>
      <w:r>
        <w:rPr>
          <w:rFonts w:ascii="楷体" w:eastAsia="楷体" w:hAnsi="楷体" w:hint="eastAsia"/>
          <w:b/>
          <w:sz w:val="28"/>
          <w:szCs w:val="28"/>
        </w:rPr>
        <w:t>述职答辩：</w:t>
      </w:r>
      <w:r>
        <w:rPr>
          <w:rFonts w:ascii="楷体" w:eastAsia="楷体" w:hAnsi="楷体" w:hint="eastAsia"/>
          <w:sz w:val="28"/>
          <w:szCs w:val="28"/>
        </w:rPr>
        <w:t>通过复核的，由党委组织部、人事处结合当年认定或晋级指标分配情况，组织申请认定或晋升五级、六级、七级职员的专职辅导员，进行差额答辩（评委为学校专职辅导员职员聘任委员会的全体成员</w:t>
      </w:r>
      <w:r>
        <w:rPr>
          <w:rFonts w:ascii="楷体" w:eastAsia="楷体" w:hAnsi="楷体" w:hint="eastAsia"/>
          <w:sz w:val="28"/>
          <w:szCs w:val="28"/>
        </w:rPr>
        <w:t>[</w:t>
      </w:r>
      <w:r>
        <w:rPr>
          <w:rFonts w:ascii="楷体" w:eastAsia="楷体" w:hAnsi="楷体" w:hint="eastAsia"/>
          <w:sz w:val="28"/>
          <w:szCs w:val="28"/>
        </w:rPr>
        <w:t>附件</w:t>
      </w:r>
      <w:r>
        <w:rPr>
          <w:rFonts w:ascii="楷体" w:eastAsia="楷体" w:hAnsi="楷体" w:hint="eastAsia"/>
          <w:sz w:val="28"/>
          <w:szCs w:val="28"/>
        </w:rPr>
        <w:t>]</w:t>
      </w:r>
      <w:r>
        <w:rPr>
          <w:rFonts w:ascii="楷体" w:eastAsia="楷体" w:hAnsi="楷体" w:hint="eastAsia"/>
          <w:sz w:val="28"/>
          <w:szCs w:val="28"/>
        </w:rPr>
        <w:t>，得票不得低于有效出席人数的三分之二）；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6.</w:t>
      </w:r>
      <w:r>
        <w:rPr>
          <w:rFonts w:ascii="楷体" w:eastAsia="楷体" w:hAnsi="楷体" w:hint="eastAsia"/>
          <w:b/>
          <w:sz w:val="28"/>
          <w:szCs w:val="28"/>
        </w:rPr>
        <w:t>学校审批：</w:t>
      </w:r>
      <w:r>
        <w:rPr>
          <w:rFonts w:ascii="楷体" w:eastAsia="楷体" w:hAnsi="楷体" w:hint="eastAsia"/>
          <w:sz w:val="28"/>
          <w:szCs w:val="28"/>
        </w:rPr>
        <w:t>申报五级、六级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七级</w:t>
      </w:r>
      <w:r>
        <w:rPr>
          <w:rFonts w:ascii="楷体" w:eastAsia="楷体" w:hAnsi="楷体" w:hint="eastAsia"/>
          <w:sz w:val="28"/>
          <w:szCs w:val="28"/>
        </w:rPr>
        <w:t>职员通过述职答辩的，或申报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级及以下职员通过资格复核的，由党委</w:t>
      </w:r>
      <w:r>
        <w:rPr>
          <w:rFonts w:ascii="楷体" w:eastAsia="楷体" w:hAnsi="楷体"/>
          <w:sz w:val="28"/>
          <w:szCs w:val="28"/>
        </w:rPr>
        <w:t>组织部</w:t>
      </w:r>
      <w:r>
        <w:rPr>
          <w:rFonts w:ascii="楷体" w:eastAsia="楷体" w:hAnsi="楷体" w:hint="eastAsia"/>
          <w:sz w:val="28"/>
          <w:szCs w:val="28"/>
        </w:rPr>
        <w:t>和人事处报分管学生工作、组织</w:t>
      </w:r>
      <w:r>
        <w:rPr>
          <w:rFonts w:ascii="楷体" w:eastAsia="楷体" w:hAnsi="楷体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人事工作的校领导审批；</w:t>
      </w:r>
    </w:p>
    <w:p w:rsidR="00971204" w:rsidRDefault="00780409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7</w:t>
      </w:r>
      <w:r>
        <w:rPr>
          <w:rFonts w:ascii="楷体" w:eastAsia="楷体" w:hAnsi="楷体" w:hint="eastAsia"/>
          <w:b/>
          <w:sz w:val="28"/>
          <w:szCs w:val="28"/>
        </w:rPr>
        <w:t>.</w:t>
      </w:r>
      <w:r>
        <w:rPr>
          <w:rFonts w:ascii="楷体" w:eastAsia="楷体" w:hAnsi="楷体" w:hint="eastAsia"/>
          <w:b/>
          <w:sz w:val="28"/>
          <w:szCs w:val="28"/>
        </w:rPr>
        <w:t>下达任职令：</w:t>
      </w:r>
      <w:r>
        <w:rPr>
          <w:rFonts w:ascii="楷体" w:eastAsia="楷体" w:hAnsi="楷体" w:hint="eastAsia"/>
          <w:sz w:val="28"/>
          <w:szCs w:val="28"/>
        </w:rPr>
        <w:t>由党委组织部、人事处根据职能分工分别下达。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四、专职辅导员首次</w:t>
      </w:r>
      <w:r>
        <w:rPr>
          <w:rFonts w:ascii="微软雅黑" w:eastAsia="微软雅黑" w:hAnsi="微软雅黑"/>
          <w:b/>
          <w:sz w:val="28"/>
          <w:szCs w:val="28"/>
        </w:rPr>
        <w:t>职员职级认定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专职</w:t>
      </w:r>
      <w:r>
        <w:rPr>
          <w:rFonts w:ascii="楷体" w:eastAsia="楷体" w:hAnsi="楷体"/>
          <w:sz w:val="28"/>
          <w:szCs w:val="28"/>
        </w:rPr>
        <w:t>辅导员</w:t>
      </w:r>
      <w:r>
        <w:rPr>
          <w:rFonts w:ascii="楷体" w:eastAsia="楷体" w:hAnsi="楷体" w:hint="eastAsia"/>
          <w:sz w:val="28"/>
          <w:szCs w:val="28"/>
        </w:rPr>
        <w:t>进行首次</w:t>
      </w:r>
      <w:r>
        <w:rPr>
          <w:rFonts w:ascii="楷体" w:eastAsia="楷体" w:hAnsi="楷体"/>
          <w:sz w:val="28"/>
          <w:szCs w:val="28"/>
        </w:rPr>
        <w:t>职员岗位职级认定</w:t>
      </w:r>
      <w:r>
        <w:rPr>
          <w:rFonts w:ascii="楷体" w:eastAsia="楷体" w:hAnsi="楷体" w:hint="eastAsia"/>
          <w:sz w:val="28"/>
          <w:szCs w:val="28"/>
        </w:rPr>
        <w:t>（含从其他类别岗位转入专职辅导员岗位、新进</w:t>
      </w:r>
      <w:r>
        <w:rPr>
          <w:rFonts w:ascii="楷体" w:eastAsia="楷体" w:hAnsi="楷体"/>
          <w:sz w:val="28"/>
          <w:szCs w:val="28"/>
        </w:rPr>
        <w:t>辅导员转正定级认定</w:t>
      </w:r>
      <w:r>
        <w:rPr>
          <w:rFonts w:ascii="楷体" w:eastAsia="楷体" w:hAnsi="楷体" w:hint="eastAsia"/>
          <w:sz w:val="28"/>
          <w:szCs w:val="28"/>
        </w:rPr>
        <w:t>），可不对“资历条件”、“资格条件”中“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撰写工作规划、方案、文件、报告、工作总结</w:t>
      </w:r>
      <w:r>
        <w:rPr>
          <w:rFonts w:ascii="楷体" w:eastAsia="楷体" w:hAnsi="楷体" w:hint="eastAsia"/>
          <w:sz w:val="28"/>
          <w:szCs w:val="28"/>
        </w:rPr>
        <w:t>”和“发表论</w:t>
      </w:r>
      <w:r>
        <w:rPr>
          <w:rFonts w:ascii="楷体" w:eastAsia="楷体" w:hAnsi="楷体" w:hint="eastAsia"/>
          <w:sz w:val="28"/>
          <w:szCs w:val="28"/>
        </w:rPr>
        <w:t>文、出版专著</w:t>
      </w:r>
      <w:r>
        <w:rPr>
          <w:rFonts w:ascii="楷体" w:eastAsia="楷体" w:hAnsi="楷体"/>
          <w:sz w:val="28"/>
          <w:szCs w:val="28"/>
        </w:rPr>
        <w:t>”</w:t>
      </w:r>
      <w:r>
        <w:rPr>
          <w:rFonts w:ascii="楷体" w:eastAsia="楷体" w:hAnsi="楷体" w:hint="eastAsia"/>
          <w:sz w:val="28"/>
          <w:szCs w:val="28"/>
        </w:rPr>
        <w:t>作要求。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专职</w:t>
      </w:r>
      <w:r>
        <w:rPr>
          <w:rFonts w:ascii="楷体" w:eastAsia="楷体" w:hAnsi="楷体"/>
          <w:sz w:val="28"/>
          <w:szCs w:val="28"/>
        </w:rPr>
        <w:t>辅导员</w:t>
      </w:r>
      <w:r>
        <w:rPr>
          <w:rFonts w:ascii="楷体" w:eastAsia="楷体" w:hAnsi="楷体" w:hint="eastAsia"/>
          <w:sz w:val="28"/>
          <w:szCs w:val="28"/>
        </w:rPr>
        <w:t>进行首次</w:t>
      </w:r>
      <w:r>
        <w:rPr>
          <w:rFonts w:ascii="楷体" w:eastAsia="楷体" w:hAnsi="楷体"/>
          <w:sz w:val="28"/>
          <w:szCs w:val="28"/>
        </w:rPr>
        <w:t>职员岗位职级认定</w:t>
      </w:r>
      <w:r>
        <w:rPr>
          <w:rFonts w:ascii="楷体" w:eastAsia="楷体" w:hAnsi="楷体" w:hint="eastAsia"/>
          <w:sz w:val="28"/>
          <w:szCs w:val="28"/>
        </w:rPr>
        <w:t>，经审核符合五级、六级、七级职员认定条件的，但没有通过党委组织部、人事处组织的答辩，认定为下一级职员。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五、本级职员岗位上的任职年限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年度考核“基本合格”及以下等次的，不计算为有效任职年限；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专职</w:t>
      </w:r>
      <w:r>
        <w:rPr>
          <w:rFonts w:ascii="楷体" w:eastAsia="楷体" w:hAnsi="楷体"/>
          <w:sz w:val="28"/>
          <w:szCs w:val="28"/>
        </w:rPr>
        <w:t>辅导员</w:t>
      </w:r>
      <w:r>
        <w:rPr>
          <w:rFonts w:ascii="楷体" w:eastAsia="楷体" w:hAnsi="楷体" w:hint="eastAsia"/>
          <w:sz w:val="28"/>
          <w:szCs w:val="28"/>
        </w:rPr>
        <w:t>进行首次</w:t>
      </w:r>
      <w:r>
        <w:rPr>
          <w:rFonts w:ascii="楷体" w:eastAsia="楷体" w:hAnsi="楷体"/>
          <w:sz w:val="28"/>
          <w:szCs w:val="28"/>
        </w:rPr>
        <w:t>职员岗位职级认定</w:t>
      </w:r>
      <w:r>
        <w:rPr>
          <w:rFonts w:ascii="楷体" w:eastAsia="楷体" w:hAnsi="楷体" w:hint="eastAsia"/>
          <w:sz w:val="28"/>
          <w:szCs w:val="28"/>
        </w:rPr>
        <w:t>后，首次申请职员岗位等级晋升的，其在本级职员岗位上的任职年限，从符合本级职员岗位任职条件的时点开始起算。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六、</w:t>
      </w:r>
      <w:r>
        <w:rPr>
          <w:rFonts w:ascii="微软雅黑" w:eastAsia="微软雅黑" w:hAnsi="微软雅黑"/>
          <w:b/>
          <w:sz w:val="28"/>
          <w:szCs w:val="28"/>
        </w:rPr>
        <w:t>本方案</w:t>
      </w:r>
      <w:r>
        <w:rPr>
          <w:rFonts w:ascii="微软雅黑" w:eastAsia="微软雅黑" w:hAnsi="微软雅黑" w:hint="eastAsia"/>
          <w:b/>
          <w:sz w:val="28"/>
          <w:szCs w:val="28"/>
        </w:rPr>
        <w:t>由</w:t>
      </w:r>
      <w:r>
        <w:rPr>
          <w:rFonts w:ascii="微软雅黑" w:eastAsia="微软雅黑" w:hAnsi="微软雅黑"/>
          <w:b/>
          <w:sz w:val="28"/>
          <w:szCs w:val="28"/>
        </w:rPr>
        <w:t>人事处</w:t>
      </w:r>
      <w:r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/>
          <w:b/>
          <w:sz w:val="28"/>
          <w:szCs w:val="28"/>
        </w:rPr>
        <w:t>党委组织部负责解释</w:t>
      </w:r>
      <w:r>
        <w:rPr>
          <w:rFonts w:ascii="微软雅黑" w:eastAsia="微软雅黑" w:hAnsi="微软雅黑" w:hint="eastAsia"/>
          <w:b/>
          <w:sz w:val="28"/>
          <w:szCs w:val="28"/>
        </w:rPr>
        <w:t>；本方案未尽事宜按学校职员职级聘任的既有办法执行</w:t>
      </w:r>
    </w:p>
    <w:p w:rsidR="00971204" w:rsidRDefault="00780409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七、</w:t>
      </w:r>
      <w:r>
        <w:rPr>
          <w:rFonts w:ascii="微软雅黑" w:eastAsia="微软雅黑" w:hAnsi="微软雅黑"/>
          <w:b/>
          <w:sz w:val="28"/>
          <w:szCs w:val="28"/>
        </w:rPr>
        <w:t>本方案由分管组织、</w:t>
      </w:r>
      <w:r>
        <w:rPr>
          <w:rFonts w:ascii="微软雅黑" w:eastAsia="微软雅黑" w:hAnsi="微软雅黑" w:hint="eastAsia"/>
          <w:b/>
          <w:sz w:val="28"/>
          <w:szCs w:val="28"/>
        </w:rPr>
        <w:t>人事</w:t>
      </w:r>
      <w:r>
        <w:rPr>
          <w:rFonts w:ascii="微软雅黑" w:eastAsia="微软雅黑" w:hAnsi="微软雅黑"/>
          <w:b/>
          <w:sz w:val="28"/>
          <w:szCs w:val="28"/>
        </w:rPr>
        <w:t>、学生</w:t>
      </w:r>
      <w:r>
        <w:rPr>
          <w:rFonts w:ascii="微软雅黑" w:eastAsia="微软雅黑" w:hAnsi="微软雅黑" w:hint="eastAsia"/>
          <w:b/>
          <w:sz w:val="28"/>
          <w:szCs w:val="28"/>
        </w:rPr>
        <w:t>工作</w:t>
      </w:r>
      <w:r>
        <w:rPr>
          <w:rFonts w:ascii="微软雅黑" w:eastAsia="微软雅黑" w:hAnsi="微软雅黑"/>
          <w:b/>
          <w:sz w:val="28"/>
          <w:szCs w:val="28"/>
        </w:rPr>
        <w:t>的校领导签批</w:t>
      </w:r>
      <w:r>
        <w:rPr>
          <w:rFonts w:ascii="微软雅黑" w:eastAsia="微软雅黑" w:hAnsi="微软雅黑" w:hint="eastAsia"/>
          <w:b/>
          <w:sz w:val="28"/>
          <w:szCs w:val="28"/>
        </w:rPr>
        <w:t>，</w:t>
      </w:r>
      <w:r>
        <w:rPr>
          <w:rFonts w:ascii="微软雅黑" w:eastAsia="微软雅黑" w:hAnsi="微软雅黑"/>
          <w:b/>
          <w:sz w:val="28"/>
          <w:szCs w:val="28"/>
        </w:rPr>
        <w:t>并报主要校领导同意后执行</w:t>
      </w:r>
    </w:p>
    <w:p w:rsidR="00971204" w:rsidRDefault="00971204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</w:p>
    <w:p w:rsidR="00971204" w:rsidRDefault="00971204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</w:p>
    <w:p w:rsidR="00971204" w:rsidRDefault="00971204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</w:p>
    <w:p w:rsidR="00971204" w:rsidRDefault="00971204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</w:p>
    <w:p w:rsidR="00971204" w:rsidRDefault="00780409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:</w:t>
      </w:r>
      <w:r>
        <w:rPr>
          <w:rFonts w:ascii="楷体" w:eastAsia="楷体" w:hAnsi="楷体"/>
          <w:sz w:val="28"/>
          <w:szCs w:val="28"/>
        </w:rPr>
        <w:t>西南交通大学</w:t>
      </w:r>
      <w:r>
        <w:rPr>
          <w:rFonts w:ascii="楷体" w:eastAsia="楷体" w:hAnsi="楷体" w:hint="eastAsia"/>
          <w:sz w:val="28"/>
          <w:szCs w:val="28"/>
        </w:rPr>
        <w:t>专职辅导员</w:t>
      </w:r>
      <w:r>
        <w:rPr>
          <w:rFonts w:ascii="楷体" w:eastAsia="楷体" w:hAnsi="楷体"/>
          <w:sz w:val="28"/>
          <w:szCs w:val="28"/>
        </w:rPr>
        <w:t>职员聘任委员会</w:t>
      </w:r>
      <w:r>
        <w:rPr>
          <w:rFonts w:ascii="楷体" w:eastAsia="楷体" w:hAnsi="楷体" w:hint="eastAsia"/>
          <w:sz w:val="28"/>
          <w:szCs w:val="28"/>
        </w:rPr>
        <w:t>组成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主任</w:t>
      </w:r>
      <w:r>
        <w:rPr>
          <w:rFonts w:ascii="楷体" w:eastAsia="楷体" w:hAnsi="楷体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书记、校长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常务副主任</w:t>
      </w:r>
      <w:r>
        <w:rPr>
          <w:rFonts w:ascii="楷体" w:eastAsia="楷体" w:hAnsi="楷体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分管组织、人事工作的校领导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副主任：分管学生工作的校领导</w:t>
      </w:r>
    </w:p>
    <w:p w:rsidR="00971204" w:rsidRDefault="007804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常任</w:t>
      </w:r>
      <w:r>
        <w:rPr>
          <w:rFonts w:ascii="楷体" w:eastAsia="楷体" w:hAnsi="楷体"/>
          <w:sz w:val="28"/>
          <w:szCs w:val="28"/>
        </w:rPr>
        <w:t>委员：</w:t>
      </w:r>
      <w:r>
        <w:rPr>
          <w:rFonts w:ascii="楷体" w:eastAsia="楷体" w:hAnsi="楷体" w:hint="eastAsia"/>
          <w:sz w:val="28"/>
          <w:szCs w:val="28"/>
        </w:rPr>
        <w:t>党委组织部、人事处、党委学生工作部、校工会、纪委办公室、监察处主要负责人</w:t>
      </w:r>
    </w:p>
    <w:p w:rsidR="00971204" w:rsidRDefault="0078040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非</w:t>
      </w:r>
      <w:r>
        <w:rPr>
          <w:rFonts w:ascii="楷体" w:eastAsia="楷体" w:hAnsi="楷体"/>
          <w:sz w:val="28"/>
          <w:szCs w:val="28"/>
        </w:rPr>
        <w:t>常任委员：</w:t>
      </w:r>
      <w:r>
        <w:rPr>
          <w:rFonts w:ascii="楷体" w:eastAsia="楷体" w:hAnsi="楷体" w:hint="eastAsia"/>
          <w:sz w:val="28"/>
          <w:szCs w:val="28"/>
        </w:rPr>
        <w:t>陈维荣</w:t>
      </w:r>
      <w:r>
        <w:rPr>
          <w:rFonts w:ascii="楷体" w:eastAsia="楷体" w:hAnsi="楷体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董大</w:t>
      </w:r>
      <w:r>
        <w:rPr>
          <w:rFonts w:ascii="楷体" w:eastAsia="楷体" w:hAnsi="楷体"/>
          <w:sz w:val="28"/>
          <w:szCs w:val="28"/>
        </w:rPr>
        <w:t>伟</w:t>
      </w:r>
      <w:r>
        <w:rPr>
          <w:rFonts w:ascii="楷体" w:eastAsia="楷体" w:hAnsi="楷体" w:hint="eastAsia"/>
          <w:sz w:val="28"/>
          <w:szCs w:val="28"/>
        </w:rPr>
        <w:t>、郝</w:t>
      </w:r>
      <w:r>
        <w:rPr>
          <w:rFonts w:ascii="楷体" w:eastAsia="楷体" w:hAnsi="楷体"/>
          <w:sz w:val="28"/>
          <w:szCs w:val="28"/>
        </w:rPr>
        <w:t>建平</w:t>
      </w:r>
      <w:r>
        <w:rPr>
          <w:rFonts w:ascii="楷体" w:eastAsia="楷体" w:hAnsi="楷体" w:hint="eastAsia"/>
          <w:sz w:val="28"/>
          <w:szCs w:val="28"/>
        </w:rPr>
        <w:t>、徐革、</w:t>
      </w:r>
      <w:r>
        <w:rPr>
          <w:rFonts w:ascii="楷体" w:eastAsia="楷体" w:hAnsi="楷体"/>
          <w:sz w:val="28"/>
          <w:szCs w:val="28"/>
        </w:rPr>
        <w:t>向仲敏、</w:t>
      </w:r>
      <w:r>
        <w:rPr>
          <w:rFonts w:ascii="楷体" w:eastAsia="楷体" w:hAnsi="楷体" w:hint="eastAsia"/>
          <w:sz w:val="28"/>
          <w:szCs w:val="28"/>
        </w:rPr>
        <w:t>甘</w:t>
      </w:r>
      <w:r>
        <w:rPr>
          <w:rFonts w:ascii="楷体" w:eastAsia="楷体" w:hAnsi="楷体"/>
          <w:sz w:val="28"/>
          <w:szCs w:val="28"/>
        </w:rPr>
        <w:t>灵、</w:t>
      </w:r>
      <w:r>
        <w:rPr>
          <w:rFonts w:ascii="楷体" w:eastAsia="楷体" w:hAnsi="楷体" w:hint="eastAsia"/>
          <w:sz w:val="28"/>
          <w:szCs w:val="28"/>
        </w:rPr>
        <w:t>汪铮</w:t>
      </w:r>
      <w:r>
        <w:rPr>
          <w:rFonts w:ascii="楷体" w:eastAsia="楷体" w:hAnsi="楷体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周先</w:t>
      </w:r>
      <w:r>
        <w:rPr>
          <w:rFonts w:ascii="楷体" w:eastAsia="楷体" w:hAnsi="楷体"/>
          <w:sz w:val="28"/>
          <w:szCs w:val="28"/>
        </w:rPr>
        <w:t>礼</w:t>
      </w:r>
      <w:r>
        <w:rPr>
          <w:rFonts w:ascii="楷体" w:eastAsia="楷体" w:hAnsi="楷体" w:hint="eastAsia"/>
          <w:sz w:val="28"/>
          <w:szCs w:val="28"/>
        </w:rPr>
        <w:t>、宋</w:t>
      </w:r>
      <w:r>
        <w:rPr>
          <w:rFonts w:ascii="楷体" w:eastAsia="楷体" w:hAnsi="楷体"/>
          <w:sz w:val="28"/>
          <w:szCs w:val="28"/>
        </w:rPr>
        <w:t>新、</w:t>
      </w:r>
      <w:r>
        <w:rPr>
          <w:rFonts w:ascii="楷体" w:eastAsia="楷体" w:hAnsi="楷体" w:hint="eastAsia"/>
          <w:sz w:val="28"/>
          <w:szCs w:val="28"/>
        </w:rPr>
        <w:t>高凡、郑江、段雪芬</w:t>
      </w:r>
    </w:p>
    <w:sectPr w:rsidR="009712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0409">
      <w:r>
        <w:separator/>
      </w:r>
    </w:p>
  </w:endnote>
  <w:endnote w:type="continuationSeparator" w:id="0">
    <w:p w:rsidR="00000000" w:rsidRDefault="007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8355"/>
    </w:sdtPr>
    <w:sdtEndPr/>
    <w:sdtContent>
      <w:sdt>
        <w:sdtPr>
          <w:id w:val="-44766155"/>
        </w:sdtPr>
        <w:sdtEndPr/>
        <w:sdtContent>
          <w:p w:rsidR="00971204" w:rsidRDefault="00780409">
            <w:pPr>
              <w:pStyle w:val="a5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1204" w:rsidRDefault="00971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0409">
      <w:r>
        <w:separator/>
      </w:r>
    </w:p>
  </w:footnote>
  <w:footnote w:type="continuationSeparator" w:id="0">
    <w:p w:rsidR="00000000" w:rsidRDefault="0078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3E"/>
    <w:rsid w:val="000002DD"/>
    <w:rsid w:val="00057B2D"/>
    <w:rsid w:val="0006164C"/>
    <w:rsid w:val="000675E2"/>
    <w:rsid w:val="00067C42"/>
    <w:rsid w:val="00071CF9"/>
    <w:rsid w:val="00076E63"/>
    <w:rsid w:val="000A70B0"/>
    <w:rsid w:val="000C6138"/>
    <w:rsid w:val="000D71E6"/>
    <w:rsid w:val="0010404B"/>
    <w:rsid w:val="001269F5"/>
    <w:rsid w:val="0012791C"/>
    <w:rsid w:val="00134E4D"/>
    <w:rsid w:val="0016074A"/>
    <w:rsid w:val="00160C0C"/>
    <w:rsid w:val="00173262"/>
    <w:rsid w:val="001909DB"/>
    <w:rsid w:val="00193B67"/>
    <w:rsid w:val="001B21B9"/>
    <w:rsid w:val="001B57C7"/>
    <w:rsid w:val="001B7D8B"/>
    <w:rsid w:val="001C2ABB"/>
    <w:rsid w:val="001C68FF"/>
    <w:rsid w:val="001C6D49"/>
    <w:rsid w:val="001D5993"/>
    <w:rsid w:val="001E0680"/>
    <w:rsid w:val="001E3163"/>
    <w:rsid w:val="00217F12"/>
    <w:rsid w:val="00230F78"/>
    <w:rsid w:val="00250211"/>
    <w:rsid w:val="002513E1"/>
    <w:rsid w:val="00262F82"/>
    <w:rsid w:val="00265ADA"/>
    <w:rsid w:val="0028379D"/>
    <w:rsid w:val="00283EBD"/>
    <w:rsid w:val="002940DB"/>
    <w:rsid w:val="002963E6"/>
    <w:rsid w:val="002A56A0"/>
    <w:rsid w:val="002C1329"/>
    <w:rsid w:val="002D0421"/>
    <w:rsid w:val="002D3805"/>
    <w:rsid w:val="002E7472"/>
    <w:rsid w:val="002F44AC"/>
    <w:rsid w:val="003031F4"/>
    <w:rsid w:val="003163F4"/>
    <w:rsid w:val="00362259"/>
    <w:rsid w:val="00363D21"/>
    <w:rsid w:val="0036608B"/>
    <w:rsid w:val="00366FC5"/>
    <w:rsid w:val="003B07AE"/>
    <w:rsid w:val="003B22F0"/>
    <w:rsid w:val="003B6096"/>
    <w:rsid w:val="003B7194"/>
    <w:rsid w:val="003C5F96"/>
    <w:rsid w:val="003D3D3E"/>
    <w:rsid w:val="003E1B28"/>
    <w:rsid w:val="003E5739"/>
    <w:rsid w:val="004012B5"/>
    <w:rsid w:val="004116F6"/>
    <w:rsid w:val="00411BD3"/>
    <w:rsid w:val="004202D8"/>
    <w:rsid w:val="0042618C"/>
    <w:rsid w:val="00431036"/>
    <w:rsid w:val="0043352D"/>
    <w:rsid w:val="004357C4"/>
    <w:rsid w:val="004737C8"/>
    <w:rsid w:val="004759C6"/>
    <w:rsid w:val="004A20AA"/>
    <w:rsid w:val="004B1141"/>
    <w:rsid w:val="004B299D"/>
    <w:rsid w:val="004B5558"/>
    <w:rsid w:val="004D1F7B"/>
    <w:rsid w:val="004D775B"/>
    <w:rsid w:val="00500630"/>
    <w:rsid w:val="00506EDB"/>
    <w:rsid w:val="00514AC7"/>
    <w:rsid w:val="005249F3"/>
    <w:rsid w:val="00534FE5"/>
    <w:rsid w:val="00552176"/>
    <w:rsid w:val="00556D44"/>
    <w:rsid w:val="00561560"/>
    <w:rsid w:val="0057070A"/>
    <w:rsid w:val="00570A14"/>
    <w:rsid w:val="00570B03"/>
    <w:rsid w:val="005716E4"/>
    <w:rsid w:val="005834B6"/>
    <w:rsid w:val="0059075E"/>
    <w:rsid w:val="005A1BF6"/>
    <w:rsid w:val="005A3182"/>
    <w:rsid w:val="005D3346"/>
    <w:rsid w:val="005E3236"/>
    <w:rsid w:val="005E4AFA"/>
    <w:rsid w:val="00634046"/>
    <w:rsid w:val="00656DEC"/>
    <w:rsid w:val="0066489E"/>
    <w:rsid w:val="00672085"/>
    <w:rsid w:val="00686549"/>
    <w:rsid w:val="00687698"/>
    <w:rsid w:val="00687CA6"/>
    <w:rsid w:val="006935BA"/>
    <w:rsid w:val="00697A8A"/>
    <w:rsid w:val="006B174D"/>
    <w:rsid w:val="006C2186"/>
    <w:rsid w:val="006E032E"/>
    <w:rsid w:val="006F1DAD"/>
    <w:rsid w:val="00704AF8"/>
    <w:rsid w:val="0071463B"/>
    <w:rsid w:val="00733019"/>
    <w:rsid w:val="007407BF"/>
    <w:rsid w:val="00742955"/>
    <w:rsid w:val="007528CD"/>
    <w:rsid w:val="00753A6D"/>
    <w:rsid w:val="00767E8A"/>
    <w:rsid w:val="00770525"/>
    <w:rsid w:val="007723D4"/>
    <w:rsid w:val="00780409"/>
    <w:rsid w:val="0079263D"/>
    <w:rsid w:val="007A0A61"/>
    <w:rsid w:val="007A66AA"/>
    <w:rsid w:val="007C7F55"/>
    <w:rsid w:val="007D4A05"/>
    <w:rsid w:val="00802A1C"/>
    <w:rsid w:val="00803492"/>
    <w:rsid w:val="0081506D"/>
    <w:rsid w:val="00816616"/>
    <w:rsid w:val="008240AC"/>
    <w:rsid w:val="00843A2B"/>
    <w:rsid w:val="00843A58"/>
    <w:rsid w:val="008508A8"/>
    <w:rsid w:val="008634AD"/>
    <w:rsid w:val="008669A6"/>
    <w:rsid w:val="00866D28"/>
    <w:rsid w:val="00872E0D"/>
    <w:rsid w:val="00886558"/>
    <w:rsid w:val="00893E17"/>
    <w:rsid w:val="00894C11"/>
    <w:rsid w:val="008B639F"/>
    <w:rsid w:val="008B7181"/>
    <w:rsid w:val="008C4940"/>
    <w:rsid w:val="008D7566"/>
    <w:rsid w:val="008D7790"/>
    <w:rsid w:val="008E502B"/>
    <w:rsid w:val="008F2E94"/>
    <w:rsid w:val="00923CF9"/>
    <w:rsid w:val="009274DF"/>
    <w:rsid w:val="009451FE"/>
    <w:rsid w:val="00952AED"/>
    <w:rsid w:val="009632C9"/>
    <w:rsid w:val="0096423B"/>
    <w:rsid w:val="00971204"/>
    <w:rsid w:val="0099456E"/>
    <w:rsid w:val="00997170"/>
    <w:rsid w:val="009A238E"/>
    <w:rsid w:val="009A4C71"/>
    <w:rsid w:val="009B5915"/>
    <w:rsid w:val="009F0808"/>
    <w:rsid w:val="00A02340"/>
    <w:rsid w:val="00A104C6"/>
    <w:rsid w:val="00A15C99"/>
    <w:rsid w:val="00A15D20"/>
    <w:rsid w:val="00A21481"/>
    <w:rsid w:val="00A224F7"/>
    <w:rsid w:val="00A246E1"/>
    <w:rsid w:val="00A307A2"/>
    <w:rsid w:val="00A47F20"/>
    <w:rsid w:val="00A533FB"/>
    <w:rsid w:val="00A60A8A"/>
    <w:rsid w:val="00A6539B"/>
    <w:rsid w:val="00A67C72"/>
    <w:rsid w:val="00AB1727"/>
    <w:rsid w:val="00AB23AE"/>
    <w:rsid w:val="00AB2BE5"/>
    <w:rsid w:val="00AB5C86"/>
    <w:rsid w:val="00AC05D0"/>
    <w:rsid w:val="00AE5C9E"/>
    <w:rsid w:val="00AE6B2A"/>
    <w:rsid w:val="00AF3F07"/>
    <w:rsid w:val="00B13CD3"/>
    <w:rsid w:val="00B26965"/>
    <w:rsid w:val="00B30761"/>
    <w:rsid w:val="00B54F6E"/>
    <w:rsid w:val="00B61CAF"/>
    <w:rsid w:val="00B64430"/>
    <w:rsid w:val="00B64788"/>
    <w:rsid w:val="00B95A44"/>
    <w:rsid w:val="00BA4EC9"/>
    <w:rsid w:val="00BC188E"/>
    <w:rsid w:val="00BD7223"/>
    <w:rsid w:val="00BF2A95"/>
    <w:rsid w:val="00C05794"/>
    <w:rsid w:val="00C07BC7"/>
    <w:rsid w:val="00C1306E"/>
    <w:rsid w:val="00C16A1E"/>
    <w:rsid w:val="00C32E57"/>
    <w:rsid w:val="00C7046F"/>
    <w:rsid w:val="00C708BF"/>
    <w:rsid w:val="00C93A1E"/>
    <w:rsid w:val="00CA3FEC"/>
    <w:rsid w:val="00D127FD"/>
    <w:rsid w:val="00D132C3"/>
    <w:rsid w:val="00D219AF"/>
    <w:rsid w:val="00D3158B"/>
    <w:rsid w:val="00D47FB7"/>
    <w:rsid w:val="00D54D94"/>
    <w:rsid w:val="00D65DB2"/>
    <w:rsid w:val="00D815BE"/>
    <w:rsid w:val="00D9483F"/>
    <w:rsid w:val="00DC0F3A"/>
    <w:rsid w:val="00DC5A45"/>
    <w:rsid w:val="00DE0E3D"/>
    <w:rsid w:val="00E12CDF"/>
    <w:rsid w:val="00E23482"/>
    <w:rsid w:val="00E266A8"/>
    <w:rsid w:val="00E30AC2"/>
    <w:rsid w:val="00E436EC"/>
    <w:rsid w:val="00E52737"/>
    <w:rsid w:val="00E67355"/>
    <w:rsid w:val="00E70EE4"/>
    <w:rsid w:val="00E75983"/>
    <w:rsid w:val="00EA090E"/>
    <w:rsid w:val="00EB20BC"/>
    <w:rsid w:val="00EB4BF4"/>
    <w:rsid w:val="00EB7872"/>
    <w:rsid w:val="00EC0903"/>
    <w:rsid w:val="00ED2D92"/>
    <w:rsid w:val="00ED45E3"/>
    <w:rsid w:val="00EE14DC"/>
    <w:rsid w:val="00EE167C"/>
    <w:rsid w:val="00EE2F0B"/>
    <w:rsid w:val="00F03E51"/>
    <w:rsid w:val="00F22175"/>
    <w:rsid w:val="00F44592"/>
    <w:rsid w:val="00F818C7"/>
    <w:rsid w:val="00F83B7A"/>
    <w:rsid w:val="00F87CCC"/>
    <w:rsid w:val="00FC4818"/>
    <w:rsid w:val="00FC6791"/>
    <w:rsid w:val="00FD7BA4"/>
    <w:rsid w:val="00FE7ADF"/>
    <w:rsid w:val="04D20372"/>
    <w:rsid w:val="12327F64"/>
    <w:rsid w:val="1A7F191E"/>
    <w:rsid w:val="549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AFA634F-9399-4026-9D56-6B08E6DC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Char">
    <w:name w:val="纯文本 Char"/>
    <w:link w:val="a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</Words>
  <Characters>2396</Characters>
  <Application>Microsoft Office Word</Application>
  <DocSecurity>4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朱同江</dc:creator>
  <cp:lastModifiedBy>pengyun</cp:lastModifiedBy>
  <cp:revision>2</cp:revision>
  <cp:lastPrinted>2016-11-25T06:14:00Z</cp:lastPrinted>
  <dcterms:created xsi:type="dcterms:W3CDTF">2017-04-28T07:44:00Z</dcterms:created>
  <dcterms:modified xsi:type="dcterms:W3CDTF">2017-04-28T07:44:00Z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